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3876" w14:textId="77777777" w:rsidR="003039FA" w:rsidRDefault="003039FA" w:rsidP="003039FA">
      <w:pPr>
        <w:jc w:val="both"/>
        <w:rPr>
          <w:rFonts w:ascii="Verdana" w:hAnsi="Verdana"/>
          <w:b/>
          <w:bCs/>
        </w:rPr>
      </w:pPr>
    </w:p>
    <w:p w14:paraId="49344B68" w14:textId="77777777" w:rsidR="003039FA" w:rsidRDefault="003039FA" w:rsidP="003039FA">
      <w:pPr>
        <w:jc w:val="both"/>
        <w:rPr>
          <w:rFonts w:ascii="Verdana" w:hAnsi="Verdana"/>
          <w:b/>
          <w:bCs/>
        </w:rPr>
      </w:pPr>
    </w:p>
    <w:p w14:paraId="5F86A990" w14:textId="77777777" w:rsidR="003039FA" w:rsidRPr="003039FA" w:rsidRDefault="003039FA" w:rsidP="003039FA">
      <w:pPr>
        <w:widowControl w:val="0"/>
        <w:autoSpaceDE w:val="0"/>
        <w:autoSpaceDN w:val="0"/>
        <w:spacing w:after="0" w:line="240" w:lineRule="auto"/>
        <w:ind w:left="3048"/>
        <w:rPr>
          <w:rFonts w:ascii="Times New Roman" w:eastAsia="Verdana" w:hAnsi="Verdana" w:cs="Verdana"/>
          <w:kern w:val="0"/>
          <w:sz w:val="20"/>
          <w:lang w:val="en-US"/>
          <w14:ligatures w14:val="none"/>
        </w:rPr>
      </w:pPr>
      <w:r w:rsidRPr="003039FA">
        <w:rPr>
          <w:rFonts w:ascii="Times New Roman" w:eastAsia="Verdana" w:hAnsi="Verdana" w:cs="Verdana"/>
          <w:noProof/>
          <w:kern w:val="0"/>
          <w:sz w:val="20"/>
          <w:lang w:val="en-US"/>
          <w14:ligatures w14:val="none"/>
        </w:rPr>
        <w:drawing>
          <wp:inline distT="0" distB="0" distL="0" distR="0" wp14:anchorId="7920CE9B" wp14:editId="7AA2F695">
            <wp:extent cx="2076704" cy="3352800"/>
            <wp:effectExtent l="0" t="0" r="0" b="0"/>
            <wp:docPr id="1" name="Image 1" descr="Crest_50c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rest_50cm"/>
                    <pic:cNvPicPr/>
                  </pic:nvPicPr>
                  <pic:blipFill>
                    <a:blip r:embed="rId5" cstate="print"/>
                    <a:stretch>
                      <a:fillRect/>
                    </a:stretch>
                  </pic:blipFill>
                  <pic:spPr>
                    <a:xfrm>
                      <a:off x="0" y="0"/>
                      <a:ext cx="2076704" cy="3352800"/>
                    </a:xfrm>
                    <a:prstGeom prst="rect">
                      <a:avLst/>
                    </a:prstGeom>
                  </pic:spPr>
                </pic:pic>
              </a:graphicData>
            </a:graphic>
          </wp:inline>
        </w:drawing>
      </w:r>
    </w:p>
    <w:p w14:paraId="4C23F4DE" w14:textId="77777777" w:rsidR="003039FA" w:rsidRPr="003039FA" w:rsidRDefault="003039FA" w:rsidP="003039FA">
      <w:pPr>
        <w:widowControl w:val="0"/>
        <w:autoSpaceDE w:val="0"/>
        <w:autoSpaceDN w:val="0"/>
        <w:spacing w:before="189" w:after="0" w:line="240" w:lineRule="auto"/>
        <w:rPr>
          <w:rFonts w:ascii="Times New Roman" w:eastAsia="Verdana" w:hAnsi="Verdana" w:cs="Verdana"/>
          <w:kern w:val="0"/>
          <w:sz w:val="48"/>
          <w:lang w:val="en-US"/>
          <w14:ligatures w14:val="none"/>
        </w:rPr>
      </w:pPr>
    </w:p>
    <w:p w14:paraId="1A75D6A5" w14:textId="75FA7188" w:rsidR="003039FA" w:rsidRPr="003039FA" w:rsidRDefault="003039FA" w:rsidP="003039FA">
      <w:pPr>
        <w:widowControl w:val="0"/>
        <w:autoSpaceDE w:val="0"/>
        <w:autoSpaceDN w:val="0"/>
        <w:spacing w:after="0" w:line="600" w:lineRule="auto"/>
        <w:ind w:left="196" w:right="197"/>
        <w:jc w:val="center"/>
        <w:rPr>
          <w:rFonts w:ascii="Arial" w:eastAsia="Arial" w:hAnsi="Arial" w:cs="Arial"/>
          <w:b/>
          <w:bCs/>
          <w:kern w:val="0"/>
          <w:sz w:val="48"/>
          <w:szCs w:val="48"/>
          <w:lang w:val="en-US"/>
          <w14:ligatures w14:val="none"/>
        </w:rPr>
      </w:pPr>
      <w:r w:rsidRPr="003039FA">
        <w:rPr>
          <w:rFonts w:ascii="Arial" w:eastAsia="Arial" w:hAnsi="Arial" w:cs="Arial"/>
          <w:b/>
          <w:bCs/>
          <w:kern w:val="0"/>
          <w:sz w:val="48"/>
          <w:szCs w:val="48"/>
          <w:lang w:val="en-US"/>
          <w14:ligatures w14:val="none"/>
        </w:rPr>
        <w:t>BOGNOR</w:t>
      </w:r>
      <w:r w:rsidRPr="003039FA">
        <w:rPr>
          <w:rFonts w:ascii="Arial" w:eastAsia="Arial" w:hAnsi="Arial" w:cs="Arial"/>
          <w:b/>
          <w:bCs/>
          <w:spacing w:val="-11"/>
          <w:kern w:val="0"/>
          <w:sz w:val="48"/>
          <w:szCs w:val="48"/>
          <w:lang w:val="en-US"/>
          <w14:ligatures w14:val="none"/>
        </w:rPr>
        <w:t xml:space="preserve"> </w:t>
      </w:r>
      <w:r w:rsidRPr="003039FA">
        <w:rPr>
          <w:rFonts w:ascii="Arial" w:eastAsia="Arial" w:hAnsi="Arial" w:cs="Arial"/>
          <w:b/>
          <w:bCs/>
          <w:kern w:val="0"/>
          <w:sz w:val="48"/>
          <w:szCs w:val="48"/>
          <w:lang w:val="en-US"/>
          <w14:ligatures w14:val="none"/>
        </w:rPr>
        <w:t>REGIS</w:t>
      </w:r>
      <w:r w:rsidRPr="003039FA">
        <w:rPr>
          <w:rFonts w:ascii="Arial" w:eastAsia="Arial" w:hAnsi="Arial" w:cs="Arial"/>
          <w:b/>
          <w:bCs/>
          <w:spacing w:val="-11"/>
          <w:kern w:val="0"/>
          <w:sz w:val="48"/>
          <w:szCs w:val="48"/>
          <w:lang w:val="en-US"/>
          <w14:ligatures w14:val="none"/>
        </w:rPr>
        <w:t xml:space="preserve"> </w:t>
      </w:r>
      <w:r w:rsidRPr="003039FA">
        <w:rPr>
          <w:rFonts w:ascii="Arial" w:eastAsia="Arial" w:hAnsi="Arial" w:cs="Arial"/>
          <w:b/>
          <w:bCs/>
          <w:kern w:val="0"/>
          <w:sz w:val="48"/>
          <w:szCs w:val="48"/>
          <w:lang w:val="en-US"/>
          <w14:ligatures w14:val="none"/>
        </w:rPr>
        <w:t>TOWN</w:t>
      </w:r>
      <w:r w:rsidRPr="003039FA">
        <w:rPr>
          <w:rFonts w:ascii="Arial" w:eastAsia="Arial" w:hAnsi="Arial" w:cs="Arial"/>
          <w:b/>
          <w:bCs/>
          <w:spacing w:val="-12"/>
          <w:kern w:val="0"/>
          <w:sz w:val="48"/>
          <w:szCs w:val="48"/>
          <w:lang w:val="en-US"/>
          <w14:ligatures w14:val="none"/>
        </w:rPr>
        <w:t xml:space="preserve"> </w:t>
      </w:r>
      <w:r w:rsidRPr="003039FA">
        <w:rPr>
          <w:rFonts w:ascii="Arial" w:eastAsia="Arial" w:hAnsi="Arial" w:cs="Arial"/>
          <w:b/>
          <w:bCs/>
          <w:kern w:val="0"/>
          <w:sz w:val="48"/>
          <w:szCs w:val="48"/>
          <w:lang w:val="en-US"/>
          <w14:ligatures w14:val="none"/>
        </w:rPr>
        <w:t xml:space="preserve">COUNCIL </w:t>
      </w:r>
      <w:r w:rsidR="004E4398">
        <w:rPr>
          <w:rFonts w:ascii="Arial" w:eastAsia="Arial" w:hAnsi="Arial" w:cs="Arial"/>
          <w:b/>
          <w:bCs/>
          <w:kern w:val="0"/>
          <w:sz w:val="48"/>
          <w:szCs w:val="48"/>
          <w:lang w:val="en-US"/>
          <w14:ligatures w14:val="none"/>
        </w:rPr>
        <w:t>INFORMATION GOVERNANCE</w:t>
      </w:r>
      <w:r w:rsidR="00F14B2D">
        <w:rPr>
          <w:rFonts w:ascii="Arial" w:eastAsia="Arial" w:hAnsi="Arial" w:cs="Arial"/>
          <w:b/>
          <w:bCs/>
          <w:kern w:val="0"/>
          <w:sz w:val="48"/>
          <w:szCs w:val="48"/>
          <w:lang w:val="en-US"/>
          <w14:ligatures w14:val="none"/>
        </w:rPr>
        <w:t xml:space="preserve"> </w:t>
      </w:r>
      <w:r w:rsidRPr="003039FA">
        <w:rPr>
          <w:rFonts w:ascii="Arial" w:eastAsia="Arial" w:hAnsi="Arial" w:cs="Arial"/>
          <w:b/>
          <w:bCs/>
          <w:kern w:val="0"/>
          <w:sz w:val="48"/>
          <w:szCs w:val="48"/>
          <w:lang w:val="en-US"/>
          <w14:ligatures w14:val="none"/>
        </w:rPr>
        <w:t>POLICY</w:t>
      </w:r>
    </w:p>
    <w:p w14:paraId="35B8444B" w14:textId="60046E4E" w:rsidR="003039FA" w:rsidRPr="003039FA" w:rsidRDefault="003039FA" w:rsidP="003039FA">
      <w:pPr>
        <w:widowControl w:val="0"/>
        <w:autoSpaceDE w:val="0"/>
        <w:autoSpaceDN w:val="0"/>
        <w:spacing w:before="252" w:after="0" w:line="240" w:lineRule="auto"/>
        <w:ind w:left="201" w:right="197"/>
        <w:jc w:val="center"/>
        <w:rPr>
          <w:rFonts w:ascii="Arial" w:eastAsia="Verdana" w:hAnsi="Verdana" w:cs="Verdana"/>
          <w:b/>
          <w:kern w:val="0"/>
          <w:sz w:val="22"/>
          <w:szCs w:val="22"/>
          <w:lang w:val="en-US"/>
          <w14:ligatures w14:val="none"/>
        </w:rPr>
      </w:pPr>
      <w:r w:rsidRPr="003039FA">
        <w:rPr>
          <w:rFonts w:ascii="Arial" w:eastAsia="Verdana" w:hAnsi="Verdana" w:cs="Verdana"/>
          <w:b/>
          <w:spacing w:val="-2"/>
          <w:kern w:val="0"/>
          <w:sz w:val="22"/>
          <w:szCs w:val="22"/>
          <w:lang w:val="en-US"/>
          <w14:ligatures w14:val="none"/>
        </w:rPr>
        <w:t>Adopted</w:t>
      </w:r>
      <w:r w:rsidRPr="003039FA">
        <w:rPr>
          <w:rFonts w:ascii="Arial" w:eastAsia="Verdana" w:hAnsi="Verdana" w:cs="Verdana"/>
          <w:b/>
          <w:spacing w:val="-8"/>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by</w:t>
      </w:r>
      <w:r w:rsidRPr="003039FA">
        <w:rPr>
          <w:rFonts w:ascii="Arial" w:eastAsia="Verdana" w:hAnsi="Verdana" w:cs="Verdana"/>
          <w:b/>
          <w:spacing w:val="-13"/>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the</w:t>
      </w:r>
      <w:r w:rsidRPr="003039FA">
        <w:rPr>
          <w:rFonts w:ascii="Arial" w:eastAsia="Verdana" w:hAnsi="Verdana" w:cs="Verdana"/>
          <w:b/>
          <w:spacing w:val="-10"/>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Council</w:t>
      </w:r>
      <w:r w:rsidRPr="003039FA">
        <w:rPr>
          <w:rFonts w:ascii="Arial" w:eastAsia="Verdana" w:hAnsi="Verdana" w:cs="Verdana"/>
          <w:b/>
          <w:spacing w:val="-9"/>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at</w:t>
      </w:r>
      <w:r w:rsidRPr="003039FA">
        <w:rPr>
          <w:rFonts w:ascii="Arial" w:eastAsia="Verdana" w:hAnsi="Verdana" w:cs="Verdana"/>
          <w:b/>
          <w:spacing w:val="-10"/>
          <w:kern w:val="0"/>
          <w:sz w:val="22"/>
          <w:szCs w:val="22"/>
          <w:lang w:val="en-US"/>
          <w14:ligatures w14:val="none"/>
        </w:rPr>
        <w:t xml:space="preserve"> </w:t>
      </w:r>
      <w:r w:rsidRPr="003039FA">
        <w:rPr>
          <w:rFonts w:ascii="Arial" w:eastAsia="Verdana" w:hAnsi="Verdana" w:cs="Verdana"/>
          <w:b/>
          <w:spacing w:val="-2"/>
          <w:kern w:val="0"/>
          <w:sz w:val="22"/>
          <w:szCs w:val="22"/>
          <w:lang w:val="en-US"/>
          <w14:ligatures w14:val="none"/>
        </w:rPr>
        <w:t>its</w:t>
      </w:r>
      <w:r w:rsidRPr="003039FA">
        <w:rPr>
          <w:rFonts w:ascii="Arial" w:eastAsia="Verdana" w:hAnsi="Verdana" w:cs="Verdana"/>
          <w:b/>
          <w:spacing w:val="-12"/>
          <w:kern w:val="0"/>
          <w:sz w:val="22"/>
          <w:szCs w:val="22"/>
          <w:lang w:val="en-US"/>
          <w14:ligatures w14:val="none"/>
        </w:rPr>
        <w:t xml:space="preserve"> </w:t>
      </w:r>
      <w:r w:rsidRPr="00D53853">
        <w:rPr>
          <w:rFonts w:ascii="Arial" w:eastAsia="Verdana" w:hAnsi="Verdana" w:cs="Verdana"/>
          <w:b/>
          <w:spacing w:val="-2"/>
          <w:kern w:val="0"/>
          <w:sz w:val="22"/>
          <w:szCs w:val="22"/>
          <w:lang w:val="en-US"/>
          <w14:ligatures w14:val="none"/>
        </w:rPr>
        <w:t>Meeting</w:t>
      </w:r>
      <w:r w:rsidRPr="00D53853">
        <w:rPr>
          <w:rFonts w:ascii="Arial" w:eastAsia="Verdana" w:hAnsi="Verdana" w:cs="Verdana"/>
          <w:b/>
          <w:spacing w:val="-11"/>
          <w:kern w:val="0"/>
          <w:sz w:val="22"/>
          <w:szCs w:val="22"/>
          <w:lang w:val="en-US"/>
          <w14:ligatures w14:val="none"/>
        </w:rPr>
        <w:t xml:space="preserve"> </w:t>
      </w:r>
      <w:r w:rsidRPr="00D53853">
        <w:rPr>
          <w:rFonts w:ascii="Arial" w:eastAsia="Verdana" w:hAnsi="Verdana" w:cs="Verdana"/>
          <w:b/>
          <w:spacing w:val="-2"/>
          <w:kern w:val="0"/>
          <w:sz w:val="22"/>
          <w:szCs w:val="22"/>
          <w:lang w:val="en-US"/>
          <w14:ligatures w14:val="none"/>
        </w:rPr>
        <w:t>held</w:t>
      </w:r>
      <w:r w:rsidRPr="00D53853">
        <w:rPr>
          <w:rFonts w:ascii="Arial" w:eastAsia="Verdana" w:hAnsi="Verdana" w:cs="Verdana"/>
          <w:b/>
          <w:spacing w:val="-10"/>
          <w:kern w:val="0"/>
          <w:sz w:val="22"/>
          <w:szCs w:val="22"/>
          <w:lang w:val="en-US"/>
          <w14:ligatures w14:val="none"/>
        </w:rPr>
        <w:t xml:space="preserve"> </w:t>
      </w:r>
      <w:r w:rsidRPr="00D53853">
        <w:rPr>
          <w:rFonts w:ascii="Arial" w:eastAsia="Verdana" w:hAnsi="Verdana" w:cs="Verdana"/>
          <w:b/>
          <w:spacing w:val="-2"/>
          <w:kern w:val="0"/>
          <w:sz w:val="22"/>
          <w:szCs w:val="22"/>
          <w:lang w:val="en-US"/>
          <w14:ligatures w14:val="none"/>
        </w:rPr>
        <w:t>on</w:t>
      </w:r>
      <w:r w:rsidRPr="00D53853">
        <w:rPr>
          <w:rFonts w:ascii="Arial" w:eastAsia="Verdana" w:hAnsi="Verdana" w:cs="Verdana"/>
          <w:b/>
          <w:spacing w:val="-11"/>
          <w:kern w:val="0"/>
          <w:sz w:val="22"/>
          <w:szCs w:val="22"/>
          <w:lang w:val="en-US"/>
          <w14:ligatures w14:val="none"/>
        </w:rPr>
        <w:t xml:space="preserve"> </w:t>
      </w:r>
      <w:r w:rsidR="00D53853" w:rsidRPr="00D53853">
        <w:rPr>
          <w:rFonts w:ascii="Arial" w:eastAsia="Verdana" w:hAnsi="Verdana" w:cs="Verdana"/>
          <w:b/>
          <w:spacing w:val="-2"/>
          <w:kern w:val="0"/>
          <w:sz w:val="22"/>
          <w:szCs w:val="22"/>
          <w:lang w:val="en-US"/>
          <w14:ligatures w14:val="none"/>
        </w:rPr>
        <w:t>11</w:t>
      </w:r>
      <w:r w:rsidR="00D53853" w:rsidRPr="00D53853">
        <w:rPr>
          <w:rFonts w:ascii="Arial" w:eastAsia="Verdana" w:hAnsi="Verdana" w:cs="Verdana"/>
          <w:b/>
          <w:spacing w:val="-2"/>
          <w:kern w:val="0"/>
          <w:sz w:val="22"/>
          <w:szCs w:val="22"/>
          <w:vertAlign w:val="superscript"/>
          <w:lang w:val="en-US"/>
          <w14:ligatures w14:val="none"/>
        </w:rPr>
        <w:t>th</w:t>
      </w:r>
      <w:r w:rsidR="00D53853" w:rsidRPr="00D53853">
        <w:rPr>
          <w:rFonts w:ascii="Arial" w:eastAsia="Verdana" w:hAnsi="Verdana" w:cs="Verdana"/>
          <w:b/>
          <w:spacing w:val="-2"/>
          <w:kern w:val="0"/>
          <w:sz w:val="22"/>
          <w:szCs w:val="22"/>
          <w:lang w:val="en-US"/>
          <w14:ligatures w14:val="none"/>
        </w:rPr>
        <w:t xml:space="preserve"> May 2026</w:t>
      </w:r>
    </w:p>
    <w:p w14:paraId="37133EED" w14:textId="77777777" w:rsidR="003039FA" w:rsidRDefault="003039FA" w:rsidP="003039FA">
      <w:pPr>
        <w:jc w:val="both"/>
        <w:rPr>
          <w:rFonts w:ascii="Verdana" w:hAnsi="Verdana"/>
          <w:b/>
          <w:bCs/>
        </w:rPr>
      </w:pPr>
    </w:p>
    <w:p w14:paraId="5DD1471A" w14:textId="77777777" w:rsidR="003039FA" w:rsidRDefault="003039FA" w:rsidP="003039FA">
      <w:pPr>
        <w:jc w:val="both"/>
        <w:rPr>
          <w:rFonts w:ascii="Verdana" w:hAnsi="Verdana"/>
          <w:b/>
          <w:bCs/>
        </w:rPr>
      </w:pPr>
    </w:p>
    <w:p w14:paraId="104E63AD" w14:textId="77777777" w:rsidR="003039FA" w:rsidRDefault="003039FA" w:rsidP="003039FA">
      <w:pPr>
        <w:jc w:val="both"/>
        <w:rPr>
          <w:rFonts w:ascii="Verdana" w:hAnsi="Verdana"/>
          <w:b/>
          <w:bCs/>
        </w:rPr>
      </w:pPr>
    </w:p>
    <w:p w14:paraId="40BA37D6" w14:textId="77777777" w:rsidR="003039FA" w:rsidRDefault="003039FA" w:rsidP="003039FA">
      <w:pPr>
        <w:jc w:val="both"/>
        <w:rPr>
          <w:rFonts w:ascii="Verdana" w:hAnsi="Verdana"/>
          <w:b/>
          <w:bCs/>
        </w:rPr>
      </w:pPr>
    </w:p>
    <w:p w14:paraId="7CADA236" w14:textId="77777777" w:rsidR="003039FA" w:rsidRDefault="003039FA" w:rsidP="003039FA">
      <w:pPr>
        <w:jc w:val="both"/>
        <w:rPr>
          <w:rFonts w:ascii="Verdana" w:hAnsi="Verdana"/>
          <w:b/>
          <w:bCs/>
        </w:rPr>
      </w:pPr>
    </w:p>
    <w:p w14:paraId="029BC02A" w14:textId="77777777" w:rsidR="003039FA" w:rsidRDefault="003039FA" w:rsidP="003039FA">
      <w:pPr>
        <w:jc w:val="both"/>
        <w:rPr>
          <w:rFonts w:ascii="Verdana" w:hAnsi="Verdana"/>
          <w:b/>
          <w:bCs/>
        </w:rPr>
      </w:pPr>
    </w:p>
    <w:p w14:paraId="2150C098" w14:textId="77777777" w:rsidR="003039FA" w:rsidRDefault="003039FA" w:rsidP="003039FA">
      <w:pPr>
        <w:jc w:val="both"/>
        <w:rPr>
          <w:rFonts w:ascii="Verdana" w:hAnsi="Verdana"/>
          <w:b/>
          <w:bCs/>
        </w:rPr>
      </w:pPr>
    </w:p>
    <w:p w14:paraId="551C9213" w14:textId="17C5FB92" w:rsidR="003039FA" w:rsidRPr="003039FA" w:rsidRDefault="003039FA" w:rsidP="005D2832">
      <w:pPr>
        <w:jc w:val="both"/>
        <w:rPr>
          <w:rFonts w:ascii="Verdana" w:hAnsi="Verdana"/>
          <w:b/>
          <w:bCs/>
        </w:rPr>
      </w:pPr>
      <w:r w:rsidRPr="003039FA">
        <w:rPr>
          <w:rFonts w:ascii="Verdana" w:hAnsi="Verdana"/>
          <w:b/>
          <w:bCs/>
        </w:rPr>
        <w:lastRenderedPageBreak/>
        <w:t>Introduction</w:t>
      </w:r>
    </w:p>
    <w:p w14:paraId="51650C4E" w14:textId="77777777" w:rsidR="004E4398" w:rsidRPr="004E4398" w:rsidRDefault="004E4398" w:rsidP="005D2832">
      <w:pPr>
        <w:jc w:val="both"/>
        <w:rPr>
          <w:rFonts w:ascii="Verdana" w:hAnsi="Verdana"/>
        </w:rPr>
      </w:pPr>
      <w:r w:rsidRPr="004E4398">
        <w:rPr>
          <w:rFonts w:ascii="Verdana" w:hAnsi="Verdana"/>
        </w:rPr>
        <w:t xml:space="preserve">Bognor Regis Town Council recognises that information is one of its most important corporate assets. The Council creates, receives and holds significant volumes of information </w:t>
      </w:r>
      <w:proofErr w:type="gramStart"/>
      <w:r w:rsidRPr="004E4398">
        <w:rPr>
          <w:rFonts w:ascii="Verdana" w:hAnsi="Verdana"/>
        </w:rPr>
        <w:t>in the course of</w:t>
      </w:r>
      <w:proofErr w:type="gramEnd"/>
      <w:r w:rsidRPr="004E4398">
        <w:rPr>
          <w:rFonts w:ascii="Verdana" w:hAnsi="Verdana"/>
        </w:rPr>
        <w:t xml:space="preserve"> delivering its statutory functions and serving the community.</w:t>
      </w:r>
    </w:p>
    <w:p w14:paraId="2C96001A" w14:textId="77777777" w:rsidR="004E4398" w:rsidRPr="004E4398" w:rsidRDefault="004E4398" w:rsidP="005D2832">
      <w:pPr>
        <w:jc w:val="both"/>
        <w:rPr>
          <w:rFonts w:ascii="Verdana" w:hAnsi="Verdana"/>
        </w:rPr>
      </w:pPr>
      <w:r w:rsidRPr="004E4398">
        <w:rPr>
          <w:rFonts w:ascii="Verdana" w:hAnsi="Verdana"/>
        </w:rPr>
        <w:t>This policy sets out how the Council will manage information responsibly, securely and lawfully. It establishes a clear framework for ensuring that information supports transparency, effective decision-making and public trust, while protecting individuals’ rights and complying with legal obligations.</w:t>
      </w:r>
    </w:p>
    <w:p w14:paraId="118EB147" w14:textId="77777777" w:rsidR="004E4398" w:rsidRPr="004E4398" w:rsidRDefault="004E4398" w:rsidP="005D2832">
      <w:pPr>
        <w:jc w:val="both"/>
        <w:rPr>
          <w:rFonts w:ascii="Verdana" w:hAnsi="Verdana"/>
        </w:rPr>
      </w:pPr>
      <w:r w:rsidRPr="004E4398">
        <w:rPr>
          <w:rFonts w:ascii="Verdana" w:hAnsi="Verdana"/>
        </w:rPr>
        <w:t>This policy sits alongside and complements the Council’s Data Protection Policy, ICT, Email and Website Policy, and other related governance documents.</w:t>
      </w:r>
    </w:p>
    <w:p w14:paraId="7DDAAFEC" w14:textId="311C1F36" w:rsidR="003039FA" w:rsidRPr="003039FA" w:rsidRDefault="003039FA" w:rsidP="005D2832">
      <w:pPr>
        <w:jc w:val="both"/>
        <w:rPr>
          <w:rFonts w:ascii="Verdana" w:hAnsi="Verdana"/>
        </w:rPr>
      </w:pPr>
    </w:p>
    <w:p w14:paraId="499BE120" w14:textId="77777777" w:rsidR="003039FA" w:rsidRPr="003039FA" w:rsidRDefault="003039FA" w:rsidP="005D2832">
      <w:pPr>
        <w:jc w:val="both"/>
        <w:rPr>
          <w:rFonts w:ascii="Verdana" w:hAnsi="Verdana"/>
          <w:b/>
          <w:bCs/>
        </w:rPr>
      </w:pPr>
      <w:r w:rsidRPr="003039FA">
        <w:rPr>
          <w:rFonts w:ascii="Verdana" w:hAnsi="Verdana"/>
          <w:b/>
          <w:bCs/>
        </w:rPr>
        <w:t>Scope</w:t>
      </w:r>
    </w:p>
    <w:p w14:paraId="3E8CD52B" w14:textId="77777777" w:rsidR="004E4398" w:rsidRPr="004E4398" w:rsidRDefault="004E4398" w:rsidP="005D2832">
      <w:pPr>
        <w:jc w:val="both"/>
        <w:rPr>
          <w:rFonts w:ascii="Verdana" w:hAnsi="Verdana"/>
        </w:rPr>
      </w:pPr>
      <w:r w:rsidRPr="004E4398">
        <w:rPr>
          <w:rFonts w:ascii="Verdana" w:hAnsi="Verdana"/>
        </w:rPr>
        <w:t>This policy applies to all information created, received or held by the Council, regardless of format. This includes digital records, emails, paper files, website content, images, audio recordings and any other medium in which information is stored.</w:t>
      </w:r>
    </w:p>
    <w:p w14:paraId="3BDAA2B8" w14:textId="77777777" w:rsidR="004E4398" w:rsidRPr="004E4398" w:rsidRDefault="004E4398" w:rsidP="005D2832">
      <w:pPr>
        <w:jc w:val="both"/>
        <w:rPr>
          <w:rFonts w:ascii="Verdana" w:hAnsi="Verdana"/>
        </w:rPr>
      </w:pPr>
      <w:r w:rsidRPr="004E4398">
        <w:rPr>
          <w:rFonts w:ascii="Verdana" w:hAnsi="Verdana"/>
        </w:rPr>
        <w:t>It applies to all Councillors, employees, volunteers and contractors who handle Council information in any capacity.</w:t>
      </w:r>
    </w:p>
    <w:p w14:paraId="385E55A8" w14:textId="1EE638A8" w:rsidR="003039FA" w:rsidRPr="003039FA" w:rsidRDefault="003039FA" w:rsidP="005D2832">
      <w:pPr>
        <w:jc w:val="both"/>
        <w:rPr>
          <w:rFonts w:ascii="Verdana" w:hAnsi="Verdana"/>
        </w:rPr>
      </w:pPr>
    </w:p>
    <w:p w14:paraId="1608CF85" w14:textId="2C127E1E" w:rsidR="003039FA" w:rsidRPr="003039FA" w:rsidRDefault="003039FA" w:rsidP="005D2832">
      <w:pPr>
        <w:jc w:val="both"/>
        <w:rPr>
          <w:rFonts w:ascii="Verdana" w:hAnsi="Verdana"/>
          <w:b/>
          <w:bCs/>
        </w:rPr>
      </w:pPr>
      <w:r w:rsidRPr="003039FA">
        <w:rPr>
          <w:rFonts w:ascii="Verdana" w:hAnsi="Verdana"/>
          <w:b/>
          <w:bCs/>
        </w:rPr>
        <w:t xml:space="preserve">Who is </w:t>
      </w:r>
      <w:r w:rsidR="00F14B2D">
        <w:rPr>
          <w:rFonts w:ascii="Verdana" w:hAnsi="Verdana"/>
          <w:b/>
          <w:bCs/>
        </w:rPr>
        <w:t>R</w:t>
      </w:r>
      <w:r w:rsidRPr="003039FA">
        <w:rPr>
          <w:rFonts w:ascii="Verdana" w:hAnsi="Verdana"/>
          <w:b/>
          <w:bCs/>
        </w:rPr>
        <w:t xml:space="preserve">esponsible for this </w:t>
      </w:r>
      <w:r w:rsidR="00F14B2D">
        <w:rPr>
          <w:rFonts w:ascii="Verdana" w:hAnsi="Verdana"/>
          <w:b/>
          <w:bCs/>
        </w:rPr>
        <w:t>P</w:t>
      </w:r>
      <w:r w:rsidRPr="003039FA">
        <w:rPr>
          <w:rFonts w:ascii="Verdana" w:hAnsi="Verdana"/>
          <w:b/>
          <w:bCs/>
        </w:rPr>
        <w:t>olicy?</w:t>
      </w:r>
    </w:p>
    <w:p w14:paraId="1CFF7C97" w14:textId="77777777" w:rsidR="004E4398" w:rsidRPr="004E4398" w:rsidRDefault="004E4398" w:rsidP="005D2832">
      <w:pPr>
        <w:jc w:val="both"/>
        <w:rPr>
          <w:rFonts w:ascii="Verdana" w:hAnsi="Verdana"/>
        </w:rPr>
      </w:pPr>
      <w:r w:rsidRPr="004E4398">
        <w:rPr>
          <w:rFonts w:ascii="Verdana" w:hAnsi="Verdana"/>
        </w:rPr>
        <w:t>Overall responsibility for Information Governance rests with the Town Clerk.</w:t>
      </w:r>
    </w:p>
    <w:p w14:paraId="105B5B8A" w14:textId="77777777" w:rsidR="004E4398" w:rsidRPr="004E4398" w:rsidRDefault="004E4398" w:rsidP="005D2832">
      <w:pPr>
        <w:jc w:val="both"/>
        <w:rPr>
          <w:rFonts w:ascii="Verdana" w:hAnsi="Verdana"/>
        </w:rPr>
      </w:pPr>
      <w:r w:rsidRPr="004E4398">
        <w:rPr>
          <w:rFonts w:ascii="Verdana" w:hAnsi="Verdana"/>
        </w:rPr>
        <w:t>The Deputy Clerk, acting as Data Protection Officer (DPO), is responsible for advising the Council on data protection compliance, monitoring adherence to relevant legislation and supporting the management of information risks.</w:t>
      </w:r>
    </w:p>
    <w:p w14:paraId="1BD376D5" w14:textId="77777777" w:rsidR="004E4398" w:rsidRPr="004E4398" w:rsidRDefault="004E4398" w:rsidP="005D2832">
      <w:pPr>
        <w:jc w:val="both"/>
        <w:rPr>
          <w:rFonts w:ascii="Verdana" w:hAnsi="Verdana"/>
        </w:rPr>
      </w:pPr>
      <w:r w:rsidRPr="004E4398">
        <w:rPr>
          <w:rFonts w:ascii="Verdana" w:hAnsi="Verdana"/>
        </w:rPr>
        <w:t>Managers are responsible for ensuring that information within their service areas is managed appropriately.</w:t>
      </w:r>
    </w:p>
    <w:p w14:paraId="1A82779D" w14:textId="77777777" w:rsidR="004E4398" w:rsidRPr="004E4398" w:rsidRDefault="004E4398" w:rsidP="005D2832">
      <w:pPr>
        <w:jc w:val="both"/>
        <w:rPr>
          <w:rFonts w:ascii="Verdana" w:hAnsi="Verdana"/>
        </w:rPr>
      </w:pPr>
      <w:r w:rsidRPr="004E4398">
        <w:rPr>
          <w:rFonts w:ascii="Verdana" w:hAnsi="Verdana"/>
        </w:rPr>
        <w:t>All Councillors and staff have a personal responsibility to handle information carefully, lawfully and in accordance with Council policies.</w:t>
      </w:r>
    </w:p>
    <w:p w14:paraId="13AD97F3" w14:textId="77777777" w:rsidR="00F14B2D" w:rsidRDefault="00F14B2D" w:rsidP="005D2832">
      <w:pPr>
        <w:jc w:val="both"/>
        <w:rPr>
          <w:rFonts w:ascii="Verdana" w:hAnsi="Verdana"/>
        </w:rPr>
      </w:pPr>
    </w:p>
    <w:p w14:paraId="497192FD" w14:textId="77777777" w:rsidR="004E4398" w:rsidRPr="004E4398" w:rsidRDefault="004E4398" w:rsidP="005D2832">
      <w:pPr>
        <w:jc w:val="both"/>
        <w:rPr>
          <w:rFonts w:ascii="Verdana" w:hAnsi="Verdana"/>
          <w:b/>
          <w:bCs/>
        </w:rPr>
      </w:pPr>
      <w:r w:rsidRPr="004E4398">
        <w:rPr>
          <w:rFonts w:ascii="Verdana" w:hAnsi="Verdana"/>
          <w:b/>
          <w:bCs/>
        </w:rPr>
        <w:t>Information Governance Framework</w:t>
      </w:r>
    </w:p>
    <w:p w14:paraId="6B53803D" w14:textId="5C2CBF22" w:rsidR="004E4398" w:rsidRPr="004E4398" w:rsidRDefault="004E4398" w:rsidP="005D2832">
      <w:pPr>
        <w:jc w:val="both"/>
        <w:rPr>
          <w:rFonts w:ascii="Verdana" w:hAnsi="Verdana"/>
        </w:rPr>
      </w:pPr>
      <w:r w:rsidRPr="004E4398">
        <w:rPr>
          <w:rFonts w:ascii="Verdana" w:hAnsi="Verdana"/>
        </w:rPr>
        <w:lastRenderedPageBreak/>
        <w:t>The Council’s approach to Information Governance is built on a coherent framework of policies and procedures. These include the Data Protection Policy (covering UK GDPR compliance), ICT and Information Security arrangements, records management practices, Freedom of Information procedures and business continuity planning.</w:t>
      </w:r>
    </w:p>
    <w:p w14:paraId="2331B0B1" w14:textId="3BAD6141" w:rsidR="004E4398" w:rsidRDefault="004E4398" w:rsidP="005D2832">
      <w:pPr>
        <w:jc w:val="both"/>
        <w:rPr>
          <w:rFonts w:ascii="Verdana" w:hAnsi="Verdana"/>
        </w:rPr>
      </w:pPr>
      <w:r w:rsidRPr="004E4398">
        <w:rPr>
          <w:rFonts w:ascii="Verdana" w:hAnsi="Verdana"/>
        </w:rPr>
        <w:t>Together, these arrangements ensure that information is handled consistently across the organisation and that risks are identified and managed appropriately.</w:t>
      </w:r>
    </w:p>
    <w:p w14:paraId="17E5051D" w14:textId="77777777" w:rsidR="004E4398" w:rsidRPr="004E4398" w:rsidRDefault="004E4398" w:rsidP="005D2832">
      <w:pPr>
        <w:jc w:val="both"/>
        <w:rPr>
          <w:rFonts w:ascii="Verdana" w:hAnsi="Verdana"/>
          <w:b/>
          <w:bCs/>
        </w:rPr>
      </w:pPr>
    </w:p>
    <w:p w14:paraId="70069898" w14:textId="4801E34E" w:rsidR="004E4398" w:rsidRPr="004E4398" w:rsidRDefault="004E4398" w:rsidP="005D2832">
      <w:pPr>
        <w:jc w:val="both"/>
        <w:rPr>
          <w:rFonts w:ascii="Verdana" w:hAnsi="Verdana"/>
          <w:b/>
          <w:bCs/>
        </w:rPr>
      </w:pPr>
      <w:r w:rsidRPr="004E4398">
        <w:rPr>
          <w:rFonts w:ascii="Verdana" w:hAnsi="Verdana"/>
          <w:b/>
          <w:bCs/>
        </w:rPr>
        <w:t>Principles of Information Governance</w:t>
      </w:r>
    </w:p>
    <w:p w14:paraId="00F7B067" w14:textId="0B7A0E67" w:rsidR="004E4398" w:rsidRPr="004E4398" w:rsidRDefault="004E4398" w:rsidP="005D2832">
      <w:pPr>
        <w:jc w:val="both"/>
        <w:rPr>
          <w:rFonts w:ascii="Verdana" w:hAnsi="Verdana"/>
        </w:rPr>
      </w:pPr>
      <w:r w:rsidRPr="004E4398">
        <w:rPr>
          <w:rFonts w:ascii="Verdana" w:hAnsi="Verdana"/>
        </w:rPr>
        <w:t xml:space="preserve">The Council will manage information in a manner that is lawful, accurate, secure and proportionate. Information will only be collected and used where there </w:t>
      </w:r>
      <w:proofErr w:type="gramStart"/>
      <w:r w:rsidRPr="004E4398">
        <w:rPr>
          <w:rFonts w:ascii="Verdana" w:hAnsi="Verdana"/>
        </w:rPr>
        <w:t>is</w:t>
      </w:r>
      <w:proofErr w:type="gramEnd"/>
      <w:r w:rsidRPr="004E4398">
        <w:rPr>
          <w:rFonts w:ascii="Verdana" w:hAnsi="Verdana"/>
        </w:rPr>
        <w:t xml:space="preserve"> a clear purpose and legal basis. It will be stored securely, accessed only by those who need it for legitimate reasons, and retained only for as long as necessary.</w:t>
      </w:r>
    </w:p>
    <w:p w14:paraId="0DE2EF24" w14:textId="64874627" w:rsidR="004E4398" w:rsidRPr="004E4398" w:rsidRDefault="004E4398" w:rsidP="005D2832">
      <w:pPr>
        <w:jc w:val="both"/>
        <w:rPr>
          <w:rFonts w:ascii="Verdana" w:hAnsi="Verdana"/>
        </w:rPr>
      </w:pPr>
      <w:r w:rsidRPr="004E4398">
        <w:rPr>
          <w:rFonts w:ascii="Verdana" w:hAnsi="Verdana"/>
        </w:rPr>
        <w:t>Where information can properly be shared to support transparency and accountability, the Council will do so. Where information must be protected, particularly where it relates to individuals or sensitive matters, appropriate safeguards will be applied.</w:t>
      </w:r>
    </w:p>
    <w:p w14:paraId="16C0B124" w14:textId="55FCE21D" w:rsidR="004E4398" w:rsidRDefault="004E4398" w:rsidP="005D2832">
      <w:pPr>
        <w:jc w:val="both"/>
        <w:rPr>
          <w:rFonts w:ascii="Verdana" w:hAnsi="Verdana"/>
        </w:rPr>
      </w:pPr>
      <w:r w:rsidRPr="004E4398">
        <w:rPr>
          <w:rFonts w:ascii="Verdana" w:hAnsi="Verdana"/>
        </w:rPr>
        <w:t>The Council recognises that good information governance is not solely about compliance; it is about maintaining public confidence and supporting effective local government.</w:t>
      </w:r>
    </w:p>
    <w:p w14:paraId="4EEF2DC0" w14:textId="77777777" w:rsidR="004E4398" w:rsidRPr="003039FA" w:rsidRDefault="004E4398" w:rsidP="005D2832">
      <w:pPr>
        <w:jc w:val="both"/>
        <w:rPr>
          <w:rFonts w:ascii="Verdana" w:hAnsi="Verdana"/>
        </w:rPr>
      </w:pPr>
    </w:p>
    <w:p w14:paraId="7CF2D845" w14:textId="77777777" w:rsidR="004E4398" w:rsidRPr="004E4398" w:rsidRDefault="004E4398" w:rsidP="005D2832">
      <w:pPr>
        <w:jc w:val="both"/>
        <w:rPr>
          <w:rFonts w:ascii="Verdana" w:hAnsi="Verdana"/>
          <w:b/>
          <w:bCs/>
        </w:rPr>
      </w:pPr>
      <w:r w:rsidRPr="004E4398">
        <w:rPr>
          <w:rFonts w:ascii="Verdana" w:hAnsi="Verdana"/>
          <w:b/>
          <w:bCs/>
        </w:rPr>
        <w:t>Data Protection and Privacy</w:t>
      </w:r>
    </w:p>
    <w:p w14:paraId="0B5FCDEC" w14:textId="77777777" w:rsidR="004E4398" w:rsidRPr="004E4398" w:rsidRDefault="004E4398" w:rsidP="005D2832">
      <w:pPr>
        <w:jc w:val="both"/>
        <w:rPr>
          <w:rFonts w:ascii="Verdana" w:hAnsi="Verdana"/>
        </w:rPr>
      </w:pPr>
      <w:r w:rsidRPr="004E4398">
        <w:rPr>
          <w:rFonts w:ascii="Verdana" w:hAnsi="Verdana"/>
        </w:rPr>
        <w:t>Where information includes personal data, it will be processed in accordance with UK GDPR and the Data Protection Act 2018. The Council will identify appropriate lawful bases for processing, respect individual rights, maintain records of processing activities and carry out data protection impact assessments where required.</w:t>
      </w:r>
    </w:p>
    <w:p w14:paraId="756B9E23" w14:textId="77777777" w:rsidR="004E4398" w:rsidRPr="004E4398" w:rsidRDefault="004E4398" w:rsidP="005D2832">
      <w:pPr>
        <w:jc w:val="both"/>
        <w:rPr>
          <w:rFonts w:ascii="Verdana" w:hAnsi="Verdana"/>
        </w:rPr>
      </w:pPr>
      <w:r w:rsidRPr="004E4398">
        <w:rPr>
          <w:rFonts w:ascii="Verdana" w:hAnsi="Verdana"/>
        </w:rPr>
        <w:t>Data breaches or suspected breaches will be managed in line with the Council’s Data Protection Policy.</w:t>
      </w:r>
    </w:p>
    <w:p w14:paraId="571429B7" w14:textId="77777777" w:rsidR="00F14B2D" w:rsidRPr="003039FA" w:rsidRDefault="00F14B2D" w:rsidP="005D2832">
      <w:pPr>
        <w:jc w:val="both"/>
        <w:rPr>
          <w:rFonts w:ascii="Verdana" w:hAnsi="Verdana"/>
        </w:rPr>
      </w:pPr>
    </w:p>
    <w:p w14:paraId="5B5BE1E6" w14:textId="77777777" w:rsidR="004E4398" w:rsidRPr="004E4398" w:rsidRDefault="004E4398" w:rsidP="005D2832">
      <w:pPr>
        <w:jc w:val="both"/>
        <w:rPr>
          <w:rFonts w:ascii="Verdana" w:hAnsi="Verdana"/>
          <w:b/>
          <w:bCs/>
        </w:rPr>
      </w:pPr>
      <w:r w:rsidRPr="004E4398">
        <w:rPr>
          <w:rFonts w:ascii="Verdana" w:hAnsi="Verdana"/>
          <w:b/>
          <w:bCs/>
        </w:rPr>
        <w:t>Records Management</w:t>
      </w:r>
    </w:p>
    <w:p w14:paraId="6EF6228C" w14:textId="77777777" w:rsidR="004E4398" w:rsidRPr="004E4398" w:rsidRDefault="004E4398" w:rsidP="005D2832">
      <w:pPr>
        <w:jc w:val="both"/>
        <w:rPr>
          <w:rFonts w:ascii="Verdana" w:hAnsi="Verdana"/>
        </w:rPr>
      </w:pPr>
      <w:r w:rsidRPr="004E4398">
        <w:rPr>
          <w:rFonts w:ascii="Verdana" w:hAnsi="Verdana"/>
        </w:rPr>
        <w:t xml:space="preserve">The Council will maintain appropriate records to document its decisions, activities and statutory functions. Records will be created where necessary, </w:t>
      </w:r>
      <w:r w:rsidRPr="004E4398">
        <w:rPr>
          <w:rFonts w:ascii="Verdana" w:hAnsi="Verdana"/>
        </w:rPr>
        <w:lastRenderedPageBreak/>
        <w:t>stored securely, retrievable when required and retained in accordance with approved retention arrangements.</w:t>
      </w:r>
    </w:p>
    <w:p w14:paraId="73984792" w14:textId="77777777" w:rsidR="004E4398" w:rsidRPr="004E4398" w:rsidRDefault="004E4398" w:rsidP="005D2832">
      <w:pPr>
        <w:jc w:val="both"/>
        <w:rPr>
          <w:rFonts w:ascii="Verdana" w:hAnsi="Verdana"/>
        </w:rPr>
      </w:pPr>
      <w:r w:rsidRPr="004E4398">
        <w:rPr>
          <w:rFonts w:ascii="Verdana" w:hAnsi="Verdana"/>
        </w:rPr>
        <w:t>When records are no longer required, they will be disposed of securely.</w:t>
      </w:r>
    </w:p>
    <w:p w14:paraId="102B09EE" w14:textId="77777777" w:rsidR="003039FA" w:rsidRDefault="003039FA" w:rsidP="005D2832">
      <w:pPr>
        <w:jc w:val="both"/>
        <w:rPr>
          <w:rFonts w:ascii="Verdana" w:hAnsi="Verdana"/>
        </w:rPr>
      </w:pPr>
    </w:p>
    <w:p w14:paraId="49EC27EC" w14:textId="77777777" w:rsidR="004E4398" w:rsidRPr="004E4398" w:rsidRDefault="004E4398" w:rsidP="005D2832">
      <w:pPr>
        <w:jc w:val="both"/>
        <w:rPr>
          <w:rFonts w:ascii="Verdana" w:hAnsi="Verdana"/>
          <w:b/>
          <w:bCs/>
        </w:rPr>
      </w:pPr>
      <w:r w:rsidRPr="004E4398">
        <w:rPr>
          <w:rFonts w:ascii="Verdana" w:hAnsi="Verdana"/>
          <w:b/>
          <w:bCs/>
        </w:rPr>
        <w:t>Information Security</w:t>
      </w:r>
    </w:p>
    <w:p w14:paraId="03C46E7E" w14:textId="77777777" w:rsidR="004E4398" w:rsidRPr="004E4398" w:rsidRDefault="004E4398" w:rsidP="005D2832">
      <w:pPr>
        <w:jc w:val="both"/>
        <w:rPr>
          <w:rFonts w:ascii="Verdana" w:hAnsi="Verdana"/>
        </w:rPr>
      </w:pPr>
      <w:r w:rsidRPr="004E4398">
        <w:rPr>
          <w:rFonts w:ascii="Verdana" w:hAnsi="Verdana"/>
        </w:rPr>
        <w:t>The Council will implement proportionate technical and organisational measures to protect information from loss, unauthorised access or misuse. This includes appropriate physical security, controlled access to systems, secure storage, regular backups and staff awareness.</w:t>
      </w:r>
    </w:p>
    <w:p w14:paraId="21CF7E83" w14:textId="77777777" w:rsidR="004E4398" w:rsidRPr="004E4398" w:rsidRDefault="004E4398" w:rsidP="005D2832">
      <w:pPr>
        <w:jc w:val="both"/>
        <w:rPr>
          <w:rFonts w:ascii="Verdana" w:hAnsi="Verdana"/>
        </w:rPr>
      </w:pPr>
      <w:r w:rsidRPr="004E4398">
        <w:rPr>
          <w:rFonts w:ascii="Verdana" w:hAnsi="Verdana"/>
        </w:rPr>
        <w:t>Information security risks will be considered within the Council’s broader risk management framework.</w:t>
      </w:r>
    </w:p>
    <w:p w14:paraId="3B893EB1" w14:textId="77777777" w:rsidR="004E4398" w:rsidRDefault="004E4398" w:rsidP="005D2832">
      <w:pPr>
        <w:jc w:val="both"/>
        <w:rPr>
          <w:rFonts w:ascii="Verdana" w:hAnsi="Verdana"/>
        </w:rPr>
      </w:pPr>
    </w:p>
    <w:p w14:paraId="475E0D26" w14:textId="77777777" w:rsidR="004E4398" w:rsidRPr="004E4398" w:rsidRDefault="004E4398" w:rsidP="005D2832">
      <w:pPr>
        <w:jc w:val="both"/>
        <w:rPr>
          <w:rFonts w:ascii="Verdana" w:hAnsi="Verdana"/>
          <w:b/>
          <w:bCs/>
        </w:rPr>
      </w:pPr>
      <w:r w:rsidRPr="004E4398">
        <w:rPr>
          <w:rFonts w:ascii="Verdana" w:hAnsi="Verdana"/>
          <w:b/>
          <w:bCs/>
        </w:rPr>
        <w:t>Transparency and Access to Information</w:t>
      </w:r>
    </w:p>
    <w:p w14:paraId="7E2B4145" w14:textId="77777777" w:rsidR="004E4398" w:rsidRPr="004E4398" w:rsidRDefault="004E4398" w:rsidP="005D2832">
      <w:pPr>
        <w:jc w:val="both"/>
        <w:rPr>
          <w:rFonts w:ascii="Verdana" w:hAnsi="Verdana"/>
        </w:rPr>
      </w:pPr>
      <w:r w:rsidRPr="004E4398">
        <w:rPr>
          <w:rFonts w:ascii="Verdana" w:hAnsi="Verdana"/>
        </w:rPr>
        <w:t>The Council is committed to openness and accountability. It will respond to requests for information under the Freedom of Information Act and to Subject Access Requests under data protection legislation within statutory timeframes.</w:t>
      </w:r>
    </w:p>
    <w:p w14:paraId="5C73FC6F" w14:textId="77777777" w:rsidR="004E4398" w:rsidRPr="004E4398" w:rsidRDefault="004E4398" w:rsidP="005D2832">
      <w:pPr>
        <w:jc w:val="both"/>
        <w:rPr>
          <w:rFonts w:ascii="Verdana" w:hAnsi="Verdana"/>
        </w:rPr>
      </w:pPr>
      <w:r w:rsidRPr="004E4398">
        <w:rPr>
          <w:rFonts w:ascii="Verdana" w:hAnsi="Verdana"/>
        </w:rPr>
        <w:t>Where appropriate, information will be proactively published to support transparency.</w:t>
      </w:r>
    </w:p>
    <w:p w14:paraId="37F9E0DA" w14:textId="77777777" w:rsidR="004E4398" w:rsidRPr="003039FA" w:rsidRDefault="004E4398" w:rsidP="005D2832">
      <w:pPr>
        <w:jc w:val="both"/>
        <w:rPr>
          <w:rFonts w:ascii="Verdana" w:hAnsi="Verdana"/>
        </w:rPr>
      </w:pPr>
    </w:p>
    <w:p w14:paraId="05759D1E" w14:textId="77777777" w:rsidR="003039FA" w:rsidRPr="003039FA" w:rsidRDefault="003039FA" w:rsidP="005D2832">
      <w:pPr>
        <w:jc w:val="both"/>
        <w:rPr>
          <w:rFonts w:ascii="Verdana" w:hAnsi="Verdana"/>
          <w:b/>
          <w:bCs/>
        </w:rPr>
      </w:pPr>
      <w:r w:rsidRPr="003039FA">
        <w:rPr>
          <w:rFonts w:ascii="Verdana" w:hAnsi="Verdana"/>
          <w:b/>
          <w:bCs/>
        </w:rPr>
        <w:t>Training</w:t>
      </w:r>
    </w:p>
    <w:p w14:paraId="0C194DA9" w14:textId="77777777" w:rsidR="003039FA" w:rsidRPr="003039FA" w:rsidRDefault="003039FA" w:rsidP="005D2832">
      <w:pPr>
        <w:jc w:val="both"/>
        <w:rPr>
          <w:rFonts w:ascii="Verdana" w:hAnsi="Verdana"/>
        </w:rPr>
      </w:pPr>
      <w:r w:rsidRPr="003039FA">
        <w:rPr>
          <w:rFonts w:ascii="Verdana" w:hAnsi="Verdana"/>
        </w:rPr>
        <w:t>All staff will receive training on this policy.</w:t>
      </w:r>
    </w:p>
    <w:p w14:paraId="41C503FE" w14:textId="77777777" w:rsidR="003039FA" w:rsidRPr="004E4398" w:rsidRDefault="003039FA" w:rsidP="005D2832">
      <w:pPr>
        <w:jc w:val="both"/>
        <w:rPr>
          <w:rFonts w:ascii="Verdana" w:hAnsi="Verdana"/>
        </w:rPr>
      </w:pPr>
      <w:r w:rsidRPr="004E4398">
        <w:rPr>
          <w:rFonts w:ascii="Verdana" w:hAnsi="Verdana"/>
        </w:rPr>
        <w:t>Training completion will be recorded and retained as evidence of compliance.</w:t>
      </w:r>
    </w:p>
    <w:p w14:paraId="3E36F892" w14:textId="5E28AE40" w:rsidR="003039FA" w:rsidRPr="004E4398" w:rsidRDefault="003039FA" w:rsidP="005D2832">
      <w:pPr>
        <w:jc w:val="both"/>
        <w:rPr>
          <w:rFonts w:ascii="Verdana" w:hAnsi="Verdana"/>
        </w:rPr>
      </w:pPr>
    </w:p>
    <w:p w14:paraId="5345F611" w14:textId="3DFDD686" w:rsidR="004E4398" w:rsidRPr="004E4398" w:rsidRDefault="003039FA" w:rsidP="005D2832">
      <w:pPr>
        <w:jc w:val="both"/>
        <w:rPr>
          <w:rFonts w:ascii="Verdana" w:hAnsi="Verdana"/>
          <w:b/>
          <w:bCs/>
        </w:rPr>
      </w:pPr>
      <w:r w:rsidRPr="004E4398">
        <w:rPr>
          <w:rFonts w:ascii="Verdana" w:hAnsi="Verdana"/>
          <w:b/>
          <w:bCs/>
        </w:rPr>
        <w:t>Monitoring</w:t>
      </w:r>
    </w:p>
    <w:p w14:paraId="012931F1" w14:textId="77777777" w:rsidR="004E4398" w:rsidRPr="004E4398" w:rsidRDefault="004E4398" w:rsidP="005D2832">
      <w:pPr>
        <w:jc w:val="both"/>
        <w:rPr>
          <w:rFonts w:ascii="Verdana" w:hAnsi="Verdana"/>
        </w:rPr>
      </w:pPr>
      <w:r w:rsidRPr="004E4398">
        <w:rPr>
          <w:rFonts w:ascii="Verdana" w:hAnsi="Verdana"/>
        </w:rPr>
        <w:t>Compliance with this policy will be monitored by the Town Clerk and Data Protection Officer.</w:t>
      </w:r>
    </w:p>
    <w:p w14:paraId="246D8AD9" w14:textId="1A4B10B0" w:rsidR="004E4398" w:rsidRPr="004E4398" w:rsidRDefault="004E4398" w:rsidP="005D2832">
      <w:pPr>
        <w:jc w:val="both"/>
        <w:rPr>
          <w:rFonts w:ascii="Verdana" w:hAnsi="Verdana"/>
        </w:rPr>
      </w:pPr>
      <w:r w:rsidRPr="004E4398">
        <w:rPr>
          <w:rFonts w:ascii="Verdana" w:hAnsi="Verdana"/>
        </w:rPr>
        <w:t xml:space="preserve">This policy will be reviewed </w:t>
      </w:r>
      <w:r>
        <w:rPr>
          <w:rFonts w:ascii="Verdana" w:hAnsi="Verdana"/>
        </w:rPr>
        <w:t>regularly</w:t>
      </w:r>
      <w:r w:rsidRPr="004E4398">
        <w:rPr>
          <w:rFonts w:ascii="Verdana" w:hAnsi="Verdana"/>
        </w:rPr>
        <w:t>, or sooner if required due to legislative changes</w:t>
      </w:r>
      <w:r>
        <w:rPr>
          <w:rFonts w:ascii="Verdana" w:hAnsi="Verdana"/>
        </w:rPr>
        <w:t>.</w:t>
      </w:r>
    </w:p>
    <w:p w14:paraId="7B294378" w14:textId="77777777" w:rsidR="004F6EB6" w:rsidRDefault="004F6EB6"/>
    <w:sectPr w:rsidR="004F6EB6" w:rsidSect="004E439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733C"/>
    <w:multiLevelType w:val="multilevel"/>
    <w:tmpl w:val="27A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02DEB"/>
    <w:multiLevelType w:val="multilevel"/>
    <w:tmpl w:val="B6B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35C2C"/>
    <w:multiLevelType w:val="multilevel"/>
    <w:tmpl w:val="762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340081">
    <w:abstractNumId w:val="1"/>
  </w:num>
  <w:num w:numId="2" w16cid:durableId="743068789">
    <w:abstractNumId w:val="2"/>
  </w:num>
  <w:num w:numId="3" w16cid:durableId="135720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FA"/>
    <w:rsid w:val="0000168B"/>
    <w:rsid w:val="00153027"/>
    <w:rsid w:val="00215187"/>
    <w:rsid w:val="00226F4F"/>
    <w:rsid w:val="00236D1B"/>
    <w:rsid w:val="003039FA"/>
    <w:rsid w:val="0032492C"/>
    <w:rsid w:val="004E4398"/>
    <w:rsid w:val="004F6EB6"/>
    <w:rsid w:val="00556CE7"/>
    <w:rsid w:val="005D2832"/>
    <w:rsid w:val="005E2B6A"/>
    <w:rsid w:val="00630216"/>
    <w:rsid w:val="00740D1B"/>
    <w:rsid w:val="00751091"/>
    <w:rsid w:val="007E4061"/>
    <w:rsid w:val="00806F37"/>
    <w:rsid w:val="0083178B"/>
    <w:rsid w:val="00957CCB"/>
    <w:rsid w:val="00C066EE"/>
    <w:rsid w:val="00C60345"/>
    <w:rsid w:val="00D53853"/>
    <w:rsid w:val="00DC4123"/>
    <w:rsid w:val="00DF7D63"/>
    <w:rsid w:val="00F14B2D"/>
    <w:rsid w:val="00F9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2C04"/>
  <w15:chartTrackingRefBased/>
  <w15:docId w15:val="{82FF9693-8894-4F79-BD28-70D67B8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9FA"/>
    <w:rPr>
      <w:rFonts w:eastAsiaTheme="majorEastAsia" w:cstheme="majorBidi"/>
      <w:color w:val="272727" w:themeColor="text1" w:themeTint="D8"/>
    </w:rPr>
  </w:style>
  <w:style w:type="paragraph" w:styleId="Title">
    <w:name w:val="Title"/>
    <w:basedOn w:val="Normal"/>
    <w:next w:val="Normal"/>
    <w:link w:val="TitleChar"/>
    <w:uiPriority w:val="10"/>
    <w:qFormat/>
    <w:rsid w:val="00303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9FA"/>
    <w:pPr>
      <w:spacing w:before="160"/>
      <w:jc w:val="center"/>
    </w:pPr>
    <w:rPr>
      <w:i/>
      <w:iCs/>
      <w:color w:val="404040" w:themeColor="text1" w:themeTint="BF"/>
    </w:rPr>
  </w:style>
  <w:style w:type="character" w:customStyle="1" w:styleId="QuoteChar">
    <w:name w:val="Quote Char"/>
    <w:basedOn w:val="DefaultParagraphFont"/>
    <w:link w:val="Quote"/>
    <w:uiPriority w:val="29"/>
    <w:rsid w:val="003039FA"/>
    <w:rPr>
      <w:i/>
      <w:iCs/>
      <w:color w:val="404040" w:themeColor="text1" w:themeTint="BF"/>
    </w:rPr>
  </w:style>
  <w:style w:type="paragraph" w:styleId="ListParagraph">
    <w:name w:val="List Paragraph"/>
    <w:basedOn w:val="Normal"/>
    <w:uiPriority w:val="34"/>
    <w:qFormat/>
    <w:rsid w:val="003039FA"/>
    <w:pPr>
      <w:ind w:left="720"/>
      <w:contextualSpacing/>
    </w:pPr>
  </w:style>
  <w:style w:type="character" w:styleId="IntenseEmphasis">
    <w:name w:val="Intense Emphasis"/>
    <w:basedOn w:val="DefaultParagraphFont"/>
    <w:uiPriority w:val="21"/>
    <w:qFormat/>
    <w:rsid w:val="003039FA"/>
    <w:rPr>
      <w:i/>
      <w:iCs/>
      <w:color w:val="0F4761" w:themeColor="accent1" w:themeShade="BF"/>
    </w:rPr>
  </w:style>
  <w:style w:type="paragraph" w:styleId="IntenseQuote">
    <w:name w:val="Intense Quote"/>
    <w:basedOn w:val="Normal"/>
    <w:next w:val="Normal"/>
    <w:link w:val="IntenseQuoteChar"/>
    <w:uiPriority w:val="30"/>
    <w:qFormat/>
    <w:rsid w:val="00303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9FA"/>
    <w:rPr>
      <w:i/>
      <w:iCs/>
      <w:color w:val="0F4761" w:themeColor="accent1" w:themeShade="BF"/>
    </w:rPr>
  </w:style>
  <w:style w:type="character" w:styleId="IntenseReference">
    <w:name w:val="Intense Reference"/>
    <w:basedOn w:val="DefaultParagraphFont"/>
    <w:uiPriority w:val="32"/>
    <w:qFormat/>
    <w:rsid w:val="003039FA"/>
    <w:rPr>
      <w:b/>
      <w:bCs/>
      <w:smallCaps/>
      <w:color w:val="0F4761" w:themeColor="accent1" w:themeShade="BF"/>
      <w:spacing w:val="5"/>
    </w:rPr>
  </w:style>
  <w:style w:type="paragraph" w:styleId="Revision">
    <w:name w:val="Revision"/>
    <w:hidden/>
    <w:uiPriority w:val="99"/>
    <w:semiHidden/>
    <w:rsid w:val="00740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730</Words>
  <Characters>4277</Characters>
  <Application>Microsoft Office Word</Application>
  <DocSecurity>0</DocSecurity>
  <Lines>142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Vervecken</dc:creator>
  <cp:keywords/>
  <dc:description/>
  <cp:lastModifiedBy>Max Hirst</cp:lastModifiedBy>
  <cp:revision>6</cp:revision>
  <cp:lastPrinted>2026-02-09T15:21:00Z</cp:lastPrinted>
  <dcterms:created xsi:type="dcterms:W3CDTF">2026-02-12T15:09:00Z</dcterms:created>
  <dcterms:modified xsi:type="dcterms:W3CDTF">2026-05-13T09:40:00Z</dcterms:modified>
</cp:coreProperties>
</file>